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BE4" w:rsidRPr="0072312F" w:rsidRDefault="00D93BE4" w:rsidP="0072312F">
      <w:pPr>
        <w:jc w:val="center"/>
        <w:rPr>
          <w:rFonts w:ascii="方正小标宋简体" w:eastAsia="方正小标宋简体"/>
          <w:sz w:val="44"/>
          <w:szCs w:val="44"/>
        </w:rPr>
      </w:pPr>
      <w:r w:rsidRPr="0072312F">
        <w:rPr>
          <w:rFonts w:ascii="方正小标宋简体" w:eastAsia="方正小标宋简体" w:hint="eastAsia"/>
          <w:sz w:val="44"/>
          <w:szCs w:val="44"/>
        </w:rPr>
        <w:t>中华人民共和国会计法</w:t>
      </w:r>
    </w:p>
    <w:p w:rsidR="00D93BE4" w:rsidRPr="0072312F" w:rsidRDefault="00D93BE4" w:rsidP="0072312F">
      <w:pPr>
        <w:ind w:firstLineChars="200" w:firstLine="640"/>
        <w:rPr>
          <w:rFonts w:ascii="仿宋_GB2312" w:eastAsia="仿宋_GB2312"/>
          <w:sz w:val="32"/>
          <w:szCs w:val="32"/>
        </w:rPr>
      </w:pPr>
      <w:r w:rsidRPr="0072312F">
        <w:rPr>
          <w:rFonts w:ascii="仿宋_GB2312" w:eastAsia="仿宋_GB2312" w:hint="eastAsia"/>
          <w:sz w:val="32"/>
          <w:szCs w:val="32"/>
        </w:rPr>
        <w:t>（</w:t>
      </w:r>
      <w:r w:rsidR="00BF6343" w:rsidRPr="00BF6343">
        <w:rPr>
          <w:rFonts w:ascii="仿宋_GB2312" w:eastAsia="仿宋_GB2312"/>
          <w:sz w:val="32"/>
          <w:szCs w:val="32"/>
        </w:rPr>
        <w:t>1985年1月21日第六届全国人民代表大会常务委员会第九次会议通过  根据1993年12月29日第八届全国人民代表大会常务委员会第五次会议《关于修改〈中华人民共和国会计法〉的决定》第一次修正  1999年10月31日第九届全国人民代表大会常务委员会第十二次会议修订  根据2017年11月4日第十二届全国人民代表大会常务委员会第三十次会议《关于修改〈中华人民共和国会计法〉等十一部法律的决定》第二次修正</w:t>
      </w:r>
      <w:r w:rsidRPr="0072312F">
        <w:rPr>
          <w:rFonts w:ascii="仿宋_GB2312" w:eastAsia="仿宋_GB2312" w:hint="eastAsia"/>
          <w:sz w:val="32"/>
          <w:szCs w:val="32"/>
        </w:rPr>
        <w:t>）</w:t>
      </w:r>
    </w:p>
    <w:p w:rsidR="00BF6343" w:rsidRDefault="00BF6343" w:rsidP="00BF6343">
      <w:pPr>
        <w:rPr>
          <w:rFonts w:ascii="仿宋_GB2312" w:eastAsia="仿宋_GB2312"/>
          <w:sz w:val="32"/>
          <w:szCs w:val="32"/>
        </w:rPr>
      </w:pPr>
    </w:p>
    <w:p w:rsidR="00BF6343" w:rsidRPr="00BF6343" w:rsidRDefault="00BF6343" w:rsidP="00BF6343">
      <w:pPr>
        <w:jc w:val="center"/>
        <w:rPr>
          <w:rFonts w:ascii="仿宋_GB2312" w:eastAsia="仿宋_GB2312"/>
          <w:sz w:val="32"/>
          <w:szCs w:val="32"/>
        </w:rPr>
      </w:pPr>
      <w:r w:rsidRPr="00BF6343">
        <w:rPr>
          <w:rFonts w:ascii="仿宋_GB2312" w:eastAsia="仿宋_GB2312" w:hint="eastAsia"/>
          <w:sz w:val="32"/>
          <w:szCs w:val="32"/>
        </w:rPr>
        <w:t>第一章</w:t>
      </w:r>
      <w:r w:rsidRPr="00BF6343">
        <w:rPr>
          <w:rFonts w:ascii="仿宋_GB2312" w:eastAsia="仿宋_GB2312"/>
          <w:sz w:val="32"/>
          <w:szCs w:val="32"/>
        </w:rPr>
        <w:t xml:space="preserve">   总   则</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第一条   为了规范会计行为，保证会计资料真实、完整，加强经济管理和财务管理，提高经济效益，维护社会主义市场经济秩序，制定本法。</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第二条   国家机关、社会团体、公司、企业、事业单位和其他组织（以下统称单位）必须依照本法办理会计事务。</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第三条   各单位必须依法设置会计账簿，并保证其真实、完整。</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第四条   单位负责人对本单位的会计工作和会计资料的真实性、完整性负责。</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第五条   会计机构、会计人员依照本法规定进行会计核算，实行会计监督。</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lastRenderedPageBreak/>
        <w:t xml:space="preserve">    任何单位或者个人不得以任何方式授意、指使、强令会计机构、会计人员伪造、变造会计凭证、会计账簿和其他会计资料，提供虚假财务会计报告。</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任何单位或者个人不得对依法履行职责、抵制违反本法规定行为的会计人员实行打击报复。</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第六条   对认真执行本法，忠于职守，坚持原则，做出显著成绩的会计人员，给予精神的或者物质的奖励。</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第七条   国务院财政部门主管全国的会计工作。</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县级以上地方各级人民政府财政部门管理本行政区域内的会计工作。</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第八条   国家实行统一的会计制度。国家统一的会计制度由国务院财政部门根据本法制定并公布。</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国务院有关部门可以依照本法和国家统一的会计制度制定对会计核算和会计监督有特殊要求的行业实施国家统一的会计制度的具体办法或者补充规定，报国务院财政部门审核批准。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中国人民解放军总后勤部可以依照本法和国家统一的会计制度制定军队实施国家统一的会计制度的具体办法，报国务院财政部门备案。</w:t>
      </w:r>
    </w:p>
    <w:p w:rsidR="00BF6343" w:rsidRPr="00BF6343" w:rsidRDefault="00BF6343" w:rsidP="00BF6343">
      <w:pPr>
        <w:jc w:val="center"/>
        <w:rPr>
          <w:rFonts w:ascii="仿宋_GB2312" w:eastAsia="仿宋_GB2312"/>
          <w:sz w:val="32"/>
          <w:szCs w:val="32"/>
        </w:rPr>
      </w:pPr>
      <w:r w:rsidRPr="00BF6343">
        <w:rPr>
          <w:rFonts w:ascii="仿宋_GB2312" w:eastAsia="仿宋_GB2312" w:hint="eastAsia"/>
          <w:sz w:val="32"/>
          <w:szCs w:val="32"/>
        </w:rPr>
        <w:t>第二章</w:t>
      </w:r>
      <w:r w:rsidRPr="00BF6343">
        <w:rPr>
          <w:rFonts w:ascii="仿宋_GB2312" w:eastAsia="仿宋_GB2312"/>
          <w:sz w:val="32"/>
          <w:szCs w:val="32"/>
        </w:rPr>
        <w:t xml:space="preserve">   会计核算</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第九条   各单位必须根据实际发生的经济业务事项进行会计核算，填制会计凭证，登记会计账簿，编制财务会计</w:t>
      </w:r>
      <w:r w:rsidRPr="00BF6343">
        <w:rPr>
          <w:rFonts w:ascii="仿宋_GB2312" w:eastAsia="仿宋_GB2312"/>
          <w:sz w:val="32"/>
          <w:szCs w:val="32"/>
        </w:rPr>
        <w:lastRenderedPageBreak/>
        <w:t>报告。</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任何单位不得以虚假的经济业务事项或者资料进行会计核算。</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第十条   下列经济业务事项，应当办理会计手续，进行会计核算：</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（一）款项和有价证券的收付；</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（二）财物的收发、增减和使用；</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（三）债权债务的发生和结算；</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（四）资本、基金的增减；</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（五）收入、支出、费用、成本的计算；</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（六）财务成果的计算和处理；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（七）需要办理会计手续、进行会计核算的其他事项。</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第十一条   会计年度自公历1月1日起至12月31日止。</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第十二条   会计核算以人民币为记账本位币。</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业务收支以人民币以外的货币为主的单位，可以选定其中一种货币作为记账本位币，但是编报的财务会计报告应当折算为人民币。</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第十三条   会计凭证、会计账簿、财务会计报告和其他会计资料，必须符合国家统一的会计制度的规定。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使用电子计算机进行会计核算的，其软件及其生成的会计凭证、会计账簿、财务会计报告和其他会计资料，也必须</w:t>
      </w:r>
      <w:r w:rsidRPr="00BF6343">
        <w:rPr>
          <w:rFonts w:ascii="仿宋_GB2312" w:eastAsia="仿宋_GB2312"/>
          <w:sz w:val="32"/>
          <w:szCs w:val="32"/>
        </w:rPr>
        <w:lastRenderedPageBreak/>
        <w:t>符合国家统一的会计制度的规定。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任何单位和个人不得伪造、变造会计凭证、会计账簿及其他会计资料，不得提供虚假的财务会计报告。</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第十四条   会计凭证包括原始凭证和记账凭证。</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办理本法第十条所列的经济业务事项，必须填制或者取得原始凭证并及时送交会计机构。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原始凭证记载的各项内容均不得涂改；原始凭证有错误的，应当由出具单位重开或者更正，更正处应当加盖出具单位印章。原始凭证金额有错误的，应当由出具单位重开，不得在原始凭证上更正。</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记账凭证应当根据经过审核的原始凭证及有关资料编制。</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第十五条   会计账簿登记，必须以经过审核的会计凭证为依据，并符合有关法律、行政法规和国家统一的会计制度的规定。会计账簿包括总账、明细账、日记账和其他辅助性账簿。</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会计账簿应当按照连续编号的页码顺序登记。会计账簿</w:t>
      </w:r>
      <w:r w:rsidRPr="00BF6343">
        <w:rPr>
          <w:rFonts w:ascii="仿宋_GB2312" w:eastAsia="仿宋_GB2312"/>
          <w:sz w:val="32"/>
          <w:szCs w:val="32"/>
        </w:rPr>
        <w:lastRenderedPageBreak/>
        <w:t>记录发生错误或者隔页、缺号、跳行的，应当按照国家统一的会计制度规定的方法更正，并由会计人员和会计机构负责人（会计主管人员）在更正处盖章。</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使用电子计算机进行会计核算的，其会计账簿的登记、更正，应当符合国家统一的会计制度的规定。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第十六条   各单位发生的各项经济业务事项应当在依法设置的会计账簿上统一登记、核算，不得违反本法和国家统一的会计制度的规定私设会计账簿登记、核算。</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第十七条   各单位应当定期将会计账簿记录与实物、款项及有关资料相互核对，保证会计账簿记录与实物及款项的实有数额相符、会计账簿记录与会计凭证的有关内容相符、会计账簿之间相对应的记录相符、会计账簿记录与会计报表的有关内容相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第十八条   各单位采用的会计处理方法，前后各期应当一致，不得随意变更；确有必要变更的，应当按照国家统一的会计制度的规定变更，并将变更的原因、情况及影响在财务会计报告中说明。</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第十九条   单位提供的担保、未决诉讼等或有事项，应当按照国家统一的会计制度的规定，在财务会计报告中予以说明。</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第二十条   财务会计报告应当根据经过审核的会计账簿记录和有关资料编制，并符合本法和国家统一的会计制度</w:t>
      </w:r>
      <w:r w:rsidRPr="00BF6343">
        <w:rPr>
          <w:rFonts w:ascii="仿宋_GB2312" w:eastAsia="仿宋_GB2312"/>
          <w:sz w:val="32"/>
          <w:szCs w:val="32"/>
        </w:rPr>
        <w:lastRenderedPageBreak/>
        <w:t>关于财务会计报告的编制要求、提供对象和提供期限的规定；其他法律、行政法规另有规定的，从其规定。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财务会计报告由会计报表、会计报表附注和财务情况说明书组成。向不同的会计资料使用者提供的财务会计报告，其编制依据应当一致。有关法律、行政法规规定会计报表、会计报表附注和财务情况说明书须经注册会计师审计的，注册会计师及其所在的会计师事务所出具的审计报告应当随同财务会计报告一并提供。</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第二十一条   财务会计报告应当由单位负责人和主管会计工作的负责人、会计机构负责人（会计主管人员）签名并盖章；设置总会计师的单位，还须由总计师签名并盖章。</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单位负责人应当保证财务会计报告真实、完整。</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第二十二条   会计记录的文字应当使用中文。在民族自治地方，会计记录可以同时使用当地通用的一种民族文字。在中华人民共和国境内的外商投资企业、外国企业和其他外国组织的会计记录可以同时使用一种外国文字。</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第二十三条   各单位对会计凭证、会计账簿、财务会计报告和其他会计资料应当建立档案，妥善保管。会计档案的保管期限和销毁办法，由国务院财政部会同有关部门制定。</w:t>
      </w:r>
    </w:p>
    <w:p w:rsidR="00BF6343" w:rsidRPr="00BF6343" w:rsidRDefault="00BF6343" w:rsidP="00BF6343">
      <w:pPr>
        <w:jc w:val="center"/>
        <w:rPr>
          <w:rFonts w:ascii="仿宋_GB2312" w:eastAsia="仿宋_GB2312"/>
          <w:sz w:val="32"/>
          <w:szCs w:val="32"/>
        </w:rPr>
      </w:pPr>
      <w:r w:rsidRPr="00BF6343">
        <w:rPr>
          <w:rFonts w:ascii="仿宋_GB2312" w:eastAsia="仿宋_GB2312" w:hint="eastAsia"/>
          <w:sz w:val="32"/>
          <w:szCs w:val="32"/>
        </w:rPr>
        <w:t>第三章</w:t>
      </w:r>
      <w:r w:rsidRPr="00BF6343">
        <w:rPr>
          <w:rFonts w:ascii="仿宋_GB2312" w:eastAsia="仿宋_GB2312"/>
          <w:sz w:val="32"/>
          <w:szCs w:val="32"/>
        </w:rPr>
        <w:t xml:space="preserve">   公司、企业会计核算的特别规定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第二十四条   公司、企业进行会计核算，除应当遵守本法第二章的规定外，还应当遵守本章规定。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lastRenderedPageBreak/>
        <w:t xml:space="preserve">    第二十五条   公司、企业必须根据实际发生的经济业务事项，按照国家统一的会计制度的规定确认、计量和记录资产、负债、所有者权益、收入、费用、成本和利润。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第二十六条   公司、企业进行会计核算不得有下列行为：</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（一）随意改变资产、负债、所有者权益的确认标准或者计量方法，虚列、多列、不列或者少列资产、负债、所有者权益；</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（二）虚列或者隐瞒收入，推迟或者提前确认收入；</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（三）随意改变费用、成本的确认标准或者计量方法，虚列、多列、不列或者少列费用、成本；</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（四）随意调整利润的计算、分配方法，编造虚假利润或者隐瞒利润；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（五）违反国家统一的会计制度规定的其他行为。</w:t>
      </w:r>
    </w:p>
    <w:p w:rsidR="00BF6343" w:rsidRPr="00BF6343" w:rsidRDefault="00BF6343" w:rsidP="00BF6343">
      <w:pPr>
        <w:jc w:val="center"/>
        <w:rPr>
          <w:rFonts w:ascii="仿宋_GB2312" w:eastAsia="仿宋_GB2312"/>
          <w:sz w:val="32"/>
          <w:szCs w:val="32"/>
        </w:rPr>
      </w:pPr>
      <w:r w:rsidRPr="00BF6343">
        <w:rPr>
          <w:rFonts w:ascii="仿宋_GB2312" w:eastAsia="仿宋_GB2312" w:hint="eastAsia"/>
          <w:sz w:val="32"/>
          <w:szCs w:val="32"/>
        </w:rPr>
        <w:t>第四章</w:t>
      </w:r>
      <w:r w:rsidRPr="00BF6343">
        <w:rPr>
          <w:rFonts w:ascii="仿宋_GB2312" w:eastAsia="仿宋_GB2312"/>
          <w:sz w:val="32"/>
          <w:szCs w:val="32"/>
        </w:rPr>
        <w:t xml:space="preserve">   会计监督</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第二十七条   各单位应当建立、健全本单位内部会计监督制度。单位内部会计监督制度应当符合下列要求：</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（一）记账人员与经济业务事项和会计事项的审批人员、经办人员、财物保管人员的职责权限应当明确，并相互分离、相互制约；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（二）重大对外投资、资产处置、资金调度和其他重要经济业务事项的决策和执行的相互监督、相互制约程序应当</w:t>
      </w:r>
      <w:r w:rsidRPr="00BF6343">
        <w:rPr>
          <w:rFonts w:ascii="仿宋_GB2312" w:eastAsia="仿宋_GB2312"/>
          <w:sz w:val="32"/>
          <w:szCs w:val="32"/>
        </w:rPr>
        <w:lastRenderedPageBreak/>
        <w:t>明确；</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（三）财产清查的范围、期限和组织程序应当明确；</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（四）对会计资料定期进行内部审计的办法和程序应当明确。</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第二十八条   单位负责人应当保证会计机构、会计人员依法履行职责，不得授意、指使、强令会计机构、会计人员违法办理会计事项。</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会计机构、会计人员对违反本法和国家统一的会计制度规定的会计事项，有权拒绝办理或者按照职权予以纠正。</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第二十九条   会计机构、会计人员发现会计账簿记录与实物、款项及有关资料不相符的，按照国家统一的会计制度的规定有权自行处理的，应当及时处理；无权处理的，应当立即向单位负责人报告，请求查明原因，作出处理。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第三十条   任何单位和个人对违反本法和国家统一的会计制度规定的行为，有权检举。收到检举的部门有权处理的，应当依法按照职责分工及时处理；无权处理的，应当及时移送有权处理的部门处理。收到检举的部门、负责处理的部门应当为检举人保密，不得将检举人姓名和检举材料转给被检举单位和被检举人个人。</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第三十一条   有关法律、行政法规规定，须经注册会计师进行审计的单位，应当向受委托的会计师事务所如实提供会计凭证、会计账簿、财务会计报告和其他会计资料以及</w:t>
      </w:r>
      <w:r w:rsidRPr="00BF6343">
        <w:rPr>
          <w:rFonts w:ascii="仿宋_GB2312" w:eastAsia="仿宋_GB2312"/>
          <w:sz w:val="32"/>
          <w:szCs w:val="32"/>
        </w:rPr>
        <w:lastRenderedPageBreak/>
        <w:t>有关情况。</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任何单位或者个人不得以任何方式要求或者示意注册会计师及其所在的会计师事务所出具不实或者不当的审计报告。</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财政部门有权对会计师事务所出具审计报告的程序和内容进行监督。</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第三十二条    财政部门对各单位的下列情况实施监督：</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（一）是否依法设置会计账簿；</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（二）会计凭证、会计账簿、财务会计报告和其他会计资料是否真实、完整；</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（三）会计核算是否符合本法和国家统一的会计制度的规定；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（四）从事会计工作的人员是否具备专业能力、遵守职业道德。</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在对前款第（二）项所列事项实施监督，发现重大违法嫌疑时，国务院财政部门及其派出机构可以向与被监督单位有经济业务往来的单位和被监督单位开立账户的金融机构查询有关情况，有关单位和金融机构应当给予支持。</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第三十三条   财政、审计、税务、人民银行、证券监管、保险监管等部门应当依照有关法律、行政法规规定的职责，对有关单位的会计资料实施监督检查。</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lastRenderedPageBreak/>
        <w:t xml:space="preserve">    前款所列监督检查部门对有关单位的会计资料依法实施监督检查后，应当出具检查结论。有关监督检查部门已经作出的检查结论能够满足其他监督检查部门履行本部门职责需要的，其他监督检查部门应当加以利用，避免重复查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第三十四条   依法对有关单位的会计资料实施监督检查的部门及其工作人员对在监督检查中知悉的国家秘密和商业秘密负有保密义务。</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第三十五条   各单位必须依照有关法律、行政法规的规定，接受有关监督检查部门依法实施的监督检查，如实提供会计凭证、会计账簿、财务会计报告和他会计资料以及有关情况，不得拒绝、隐匿、谎报。</w:t>
      </w:r>
    </w:p>
    <w:p w:rsidR="00BF6343" w:rsidRPr="00BF6343" w:rsidRDefault="00BF6343" w:rsidP="00BF6343">
      <w:pPr>
        <w:jc w:val="center"/>
        <w:rPr>
          <w:rFonts w:ascii="仿宋_GB2312" w:eastAsia="仿宋_GB2312"/>
          <w:sz w:val="32"/>
          <w:szCs w:val="32"/>
        </w:rPr>
      </w:pPr>
      <w:r w:rsidRPr="00BF6343">
        <w:rPr>
          <w:rFonts w:ascii="仿宋_GB2312" w:eastAsia="仿宋_GB2312" w:hint="eastAsia"/>
          <w:sz w:val="32"/>
          <w:szCs w:val="32"/>
        </w:rPr>
        <w:t>第五章</w:t>
      </w:r>
      <w:r w:rsidRPr="00BF6343">
        <w:rPr>
          <w:rFonts w:ascii="仿宋_GB2312" w:eastAsia="仿宋_GB2312"/>
          <w:sz w:val="32"/>
          <w:szCs w:val="32"/>
        </w:rPr>
        <w:t xml:space="preserve">   会计机构和会计人员</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第三十六条   各单位应当根据会计业务的需要，设置会计机构，或者在有关机构中设置会计人员并指定会计主管人员；不具备设置条件的，应当委托经批准设立从事会计代理记账业务的中介机构代理记账。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国有的和国有资产占控股地位或者主导地位的大、中型企业必须设置总会计师。总会计师的任职资格、任免程序、职责权限由国务院规定。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第三十七条   会计机构内部应当建立稽核制度。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出纳人员不得兼任稽核、会计档案保管和收入、支出、费用、债权债务账目的登记工作。</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lastRenderedPageBreak/>
        <w:t xml:space="preserve">    第三十八条   会计人员应当具备从事会计工作所需要的专业能力。</w:t>
      </w:r>
    </w:p>
    <w:p w:rsidR="00BF6343" w:rsidRPr="00BF6343" w:rsidRDefault="00BF6343" w:rsidP="00BF6343">
      <w:pPr>
        <w:rPr>
          <w:rFonts w:ascii="仿宋_GB2312" w:eastAsia="仿宋_GB2312"/>
          <w:sz w:val="32"/>
          <w:szCs w:val="32"/>
        </w:rPr>
      </w:pPr>
      <w:r w:rsidRPr="00BF6343">
        <w:rPr>
          <w:rFonts w:ascii="仿宋_GB2312" w:eastAsia="仿宋_GB2312" w:hint="eastAsia"/>
          <w:sz w:val="32"/>
          <w:szCs w:val="32"/>
        </w:rPr>
        <w:t xml:space="preserve">　　担任单位会计机构负责人（会计主管人员）的，应当具备会计师以上专业技术职务资格或者从事会计工作三年以上经历。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本法所称会计人员的范围由国务院财政部门规定。</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第三十九条   会计人员应当遵守职业道德，提高业务素质。对会计人员的教育和培训工作应当加强。</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第四十条   因有提供虚假财务会计报告，做假账，隐匿或者故意销毁会计凭证、会计账簿、财务会计报告，贪污，挪用公款，职务侵占等与会计职务的有关违法行为被依法追究刑事责任的人员，不得再从事会计工作。</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第四十一条   会计人员调动工作或者离职，必须与接管人员办清交接手续。</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一般会计人员办理交接手续，由会计机构负责人（会计主管人员）监交；会计机构负责人（会计主管人员）办理交接手续，由单位负责人监交，必要时主管单位可以派人会同监交。</w:t>
      </w:r>
    </w:p>
    <w:p w:rsidR="00BF6343" w:rsidRPr="00BF6343" w:rsidRDefault="00BF6343" w:rsidP="00BF6343">
      <w:pPr>
        <w:jc w:val="center"/>
        <w:rPr>
          <w:rFonts w:ascii="仿宋_GB2312" w:eastAsia="仿宋_GB2312"/>
          <w:sz w:val="32"/>
          <w:szCs w:val="32"/>
        </w:rPr>
      </w:pPr>
      <w:r w:rsidRPr="00BF6343">
        <w:rPr>
          <w:rFonts w:ascii="仿宋_GB2312" w:eastAsia="仿宋_GB2312" w:hint="eastAsia"/>
          <w:sz w:val="32"/>
          <w:szCs w:val="32"/>
        </w:rPr>
        <w:t>第六章</w:t>
      </w:r>
      <w:r w:rsidRPr="00BF6343">
        <w:rPr>
          <w:rFonts w:ascii="仿宋_GB2312" w:eastAsia="仿宋_GB2312"/>
          <w:sz w:val="32"/>
          <w:szCs w:val="32"/>
        </w:rPr>
        <w:t xml:space="preserve">   法律责任</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第四十二条   违反本法规定，有下列行为之一的，由县级以上人民政府财政部门责令限期改正，可以对单位并处三千元以上五万元以下的罚款；对其直接负责的主管人员和</w:t>
      </w:r>
      <w:r w:rsidRPr="00BF6343">
        <w:rPr>
          <w:rFonts w:ascii="仿宋_GB2312" w:eastAsia="仿宋_GB2312"/>
          <w:sz w:val="32"/>
          <w:szCs w:val="32"/>
        </w:rPr>
        <w:lastRenderedPageBreak/>
        <w:t>其他直接责任人员，可以处二千元以上二万元以下的罚款；属于国家工作人员的，还应当由其所在单位或者有关单位依法给予行政处分：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（一）不依法设置会计账簿的；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（二）私设会计账簿的；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（三）未按照规定填制、取得原始凭证或者填制、取得的原始凭证不符合规定的；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（四）以未经审核的会计凭证为依据登记会计账簿或者登记会计账簿不符合规定的；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（五）随意变更会计处理方法的；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（六）向不同的会计资料使用者提供的财务会计报告编制依据不一致的；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（七）未按照规定使用会计记录文字或者记账本位币的；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（八）未按照规定保管会计资料，致使会计资料毁损、灭失的；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（九）未按照规定建立并实施单位内部会计监督制度或者拒绝依法实施的监督或者不如实提供有关会计资料及有关情况的；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（十）任用会计人员不符合本法规定的。</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有前款所列行为之一，构成犯罪的，依法追究刑事责任。</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会计人员有第一款所列行为之一，情节严重的，五年内不得从事会计工作。</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lastRenderedPageBreak/>
        <w:t xml:space="preserve">    有关法律对第一款所列行为的处罚另有规定的，依照有关法律的规定办理。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第四十三条   伪造、变造会计凭证、会计账簿，编制虚假财务会计报告，构成犯罪的，依法追究刑事责任。</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第四十四条   隐匿或者故意销毁依法应当保存的会计凭证、会计账簿、财务会计报告，构成犯罪的，依法追究刑事责任。</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    </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第四十五条    授意、指使、强令会计机构、会计人员及其他人员伪造、变造会计凭证、会计账簿，编制虚假财务会计报告或者隐匿、故意销毁依法应当保的会计凭证、会计</w:t>
      </w:r>
      <w:r w:rsidRPr="00BF6343">
        <w:rPr>
          <w:rFonts w:ascii="仿宋_GB2312" w:eastAsia="仿宋_GB2312"/>
          <w:sz w:val="32"/>
          <w:szCs w:val="32"/>
        </w:rPr>
        <w:lastRenderedPageBreak/>
        <w:t>账簿、财务会计报告，构成犯罪的，依法追究刑事责任；尚不构成犯罪的，可以处五千元以上五万元以下的罚款；属于国家工作人员的，还应当由其所在单位或者有关单位依法给予降级、撤职、开除的行政处分。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第四十六条   单位负责人对依法履行职责、抵制违反本法规定行为的会计人员以降级、撤职、调离工作岗位、解聘或者开除等方式实行打击报复，构成犯罪的，依法追究刑事责任；尚不构成犯罪的，由其所在单位或者有关单位依法给予行政处分。对受打击报复的会计人员，应当恢复其名誉和原有职务、级别。</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第四十七条   财政部门及有关行政部门的工作人员在实施监督管理中滥用职权、玩忽职守、徇私舞弊或者泄露国家秘密、商业秘密，构成犯罪的，依法追究刑事责任；尚不构成犯罪的，依法给予行政处分。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第四十八条   违反本法第三十条规定，将检举人姓名和检举材料转给被检举单位和被检举人个人的，由所在单位或者有关单位依法给予行政处分。</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第四十九条   违反本法规定，同时违反其他法律规定的，由有关部门在各自职权范围内依法进行处罚。</w:t>
      </w:r>
    </w:p>
    <w:p w:rsidR="00BF6343" w:rsidRPr="00BF6343" w:rsidRDefault="00BF6343" w:rsidP="00BF6343">
      <w:pPr>
        <w:jc w:val="center"/>
        <w:rPr>
          <w:rFonts w:ascii="仿宋_GB2312" w:eastAsia="仿宋_GB2312"/>
          <w:sz w:val="32"/>
          <w:szCs w:val="32"/>
        </w:rPr>
      </w:pPr>
      <w:r w:rsidRPr="00BF6343">
        <w:rPr>
          <w:rFonts w:ascii="仿宋_GB2312" w:eastAsia="仿宋_GB2312" w:hint="eastAsia"/>
          <w:sz w:val="32"/>
          <w:szCs w:val="32"/>
        </w:rPr>
        <w:t>第七章</w:t>
      </w:r>
      <w:r w:rsidRPr="00BF6343">
        <w:rPr>
          <w:rFonts w:ascii="仿宋_GB2312" w:eastAsia="仿宋_GB2312"/>
          <w:sz w:val="32"/>
          <w:szCs w:val="32"/>
        </w:rPr>
        <w:t xml:space="preserve">   附   则</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第五十条   本法下列用语的含义：</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单位负责人，是指单位法定代表人或者法律、行政法规</w:t>
      </w:r>
      <w:r w:rsidRPr="00BF6343">
        <w:rPr>
          <w:rFonts w:ascii="仿宋_GB2312" w:eastAsia="仿宋_GB2312"/>
          <w:sz w:val="32"/>
          <w:szCs w:val="32"/>
        </w:rPr>
        <w:lastRenderedPageBreak/>
        <w:t>规定代表单位行使职权的主要负责人。</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国家统一的会计制度，是指国务院财政部门根据本法制定的关于会计核算、会计监督、会计机构和会计人员以及会计工作管理的制度。</w:t>
      </w:r>
    </w:p>
    <w:p w:rsidR="00BF6343" w:rsidRPr="00BF6343" w:rsidRDefault="00BF6343" w:rsidP="00BF6343">
      <w:pPr>
        <w:rPr>
          <w:rFonts w:ascii="仿宋_GB2312" w:eastAsia="仿宋_GB2312"/>
          <w:sz w:val="32"/>
          <w:szCs w:val="32"/>
        </w:rPr>
      </w:pPr>
      <w:r w:rsidRPr="00BF6343">
        <w:rPr>
          <w:rFonts w:ascii="仿宋_GB2312" w:eastAsia="仿宋_GB2312"/>
          <w:sz w:val="32"/>
          <w:szCs w:val="32"/>
        </w:rPr>
        <w:t xml:space="preserve">    第五十一条   个体工商户会计管理的具体办法，由国务院财政部门根据本法的原则另行规定。</w:t>
      </w:r>
    </w:p>
    <w:p w:rsidR="00D93BE4" w:rsidRDefault="00BF6343" w:rsidP="00BF6343">
      <w:bookmarkStart w:id="0" w:name="_GoBack"/>
      <w:bookmarkEnd w:id="0"/>
      <w:r w:rsidRPr="00BF6343">
        <w:rPr>
          <w:rFonts w:ascii="仿宋_GB2312" w:eastAsia="仿宋_GB2312"/>
          <w:sz w:val="32"/>
          <w:szCs w:val="32"/>
        </w:rPr>
        <w:t xml:space="preserve">    第五十二条   本法自2000年7月1日起施行。</w:t>
      </w:r>
      <w:r w:rsidR="00D93BE4">
        <w:t xml:space="preserve"> </w:t>
      </w:r>
    </w:p>
    <w:p w:rsidR="00EE68CF" w:rsidRPr="00D93BE4" w:rsidRDefault="00EE68CF" w:rsidP="00D93BE4"/>
    <w:sectPr w:rsidR="00EE68CF" w:rsidRPr="00D93B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56" w:rsidRDefault="00DC1056" w:rsidP="00BF6343">
      <w:r>
        <w:separator/>
      </w:r>
    </w:p>
  </w:endnote>
  <w:endnote w:type="continuationSeparator" w:id="0">
    <w:p w:rsidR="00DC1056" w:rsidRDefault="00DC1056" w:rsidP="00BF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56" w:rsidRDefault="00DC1056" w:rsidP="00BF6343">
      <w:r>
        <w:separator/>
      </w:r>
    </w:p>
  </w:footnote>
  <w:footnote w:type="continuationSeparator" w:id="0">
    <w:p w:rsidR="00DC1056" w:rsidRDefault="00DC1056" w:rsidP="00BF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E4"/>
    <w:rsid w:val="00703D3C"/>
    <w:rsid w:val="0072312F"/>
    <w:rsid w:val="00A9519E"/>
    <w:rsid w:val="00BF6343"/>
    <w:rsid w:val="00D93BE4"/>
    <w:rsid w:val="00DC1056"/>
    <w:rsid w:val="00EE6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ED8BC"/>
  <w15:chartTrackingRefBased/>
  <w15:docId w15:val="{E28A1017-2043-4B1F-844F-FDA6DA4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634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F6343"/>
    <w:rPr>
      <w:sz w:val="18"/>
      <w:szCs w:val="18"/>
    </w:rPr>
  </w:style>
  <w:style w:type="paragraph" w:styleId="a5">
    <w:name w:val="footer"/>
    <w:basedOn w:val="a"/>
    <w:link w:val="a6"/>
    <w:uiPriority w:val="99"/>
    <w:unhideWhenUsed/>
    <w:rsid w:val="00BF6343"/>
    <w:pPr>
      <w:tabs>
        <w:tab w:val="center" w:pos="4153"/>
        <w:tab w:val="right" w:pos="8306"/>
      </w:tabs>
      <w:snapToGrid w:val="0"/>
      <w:jc w:val="left"/>
    </w:pPr>
    <w:rPr>
      <w:sz w:val="18"/>
      <w:szCs w:val="18"/>
    </w:rPr>
  </w:style>
  <w:style w:type="character" w:customStyle="1" w:styleId="a6">
    <w:name w:val="页脚 字符"/>
    <w:basedOn w:val="a0"/>
    <w:link w:val="a5"/>
    <w:uiPriority w:val="99"/>
    <w:rsid w:val="00BF63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4294441735</TotalTime>
  <Pages>15</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tourist</cp:lastModifiedBy>
  <cp:revision>2</cp:revision>
  <dcterms:created xsi:type="dcterms:W3CDTF">2019-05-28T06:08:00Z</dcterms:created>
  <dcterms:modified xsi:type="dcterms:W3CDTF">2018-02-01T09:14:00Z</dcterms:modified>
</cp:coreProperties>
</file>